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7182" w14:textId="6460008C" w:rsidR="00D24305" w:rsidRPr="006C4420" w:rsidRDefault="007A7A41" w:rsidP="006C4420">
      <w:pPr>
        <w:spacing w:line="240" w:lineRule="auto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6C4420">
        <w:rPr>
          <w:rFonts w:cstheme="minorHAnsi"/>
          <w:b/>
          <w:bCs/>
          <w:sz w:val="20"/>
          <w:szCs w:val="20"/>
          <w:u w:val="single"/>
        </w:rPr>
        <w:t xml:space="preserve">Home Learning </w:t>
      </w:r>
      <w:r w:rsidR="005A321E">
        <w:rPr>
          <w:rFonts w:cstheme="minorHAnsi"/>
          <w:b/>
          <w:bCs/>
          <w:sz w:val="20"/>
          <w:szCs w:val="20"/>
          <w:u w:val="single"/>
        </w:rPr>
        <w:t xml:space="preserve">– </w:t>
      </w:r>
      <w:r w:rsidRPr="006C4420">
        <w:rPr>
          <w:rFonts w:cstheme="minorHAnsi"/>
          <w:b/>
          <w:bCs/>
          <w:sz w:val="20"/>
          <w:szCs w:val="20"/>
          <w:u w:val="single"/>
        </w:rPr>
        <w:t>L</w:t>
      </w:r>
      <w:r w:rsidR="005A321E">
        <w:rPr>
          <w:rFonts w:cstheme="minorHAnsi"/>
          <w:b/>
          <w:bCs/>
          <w:sz w:val="20"/>
          <w:szCs w:val="20"/>
          <w:u w:val="single"/>
        </w:rPr>
        <w:t xml:space="preserve">earning </w:t>
      </w:r>
      <w:r w:rsidRPr="006C4420">
        <w:rPr>
          <w:rFonts w:cstheme="minorHAnsi"/>
          <w:b/>
          <w:bCs/>
          <w:sz w:val="20"/>
          <w:szCs w:val="20"/>
          <w:u w:val="single"/>
        </w:rPr>
        <w:t>B</w:t>
      </w:r>
      <w:r w:rsidR="005A321E">
        <w:rPr>
          <w:rFonts w:cstheme="minorHAnsi"/>
          <w:b/>
          <w:bCs/>
          <w:sz w:val="20"/>
          <w:szCs w:val="20"/>
          <w:u w:val="single"/>
        </w:rPr>
        <w:t>ase</w:t>
      </w:r>
      <w:r w:rsidR="005C39EA" w:rsidRPr="006C4420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6C4420">
        <w:rPr>
          <w:rFonts w:cstheme="minorHAnsi"/>
          <w:b/>
          <w:bCs/>
          <w:sz w:val="20"/>
          <w:szCs w:val="20"/>
          <w:u w:val="single"/>
        </w:rPr>
        <w:t>2</w:t>
      </w:r>
      <w:r w:rsidR="005C39EA" w:rsidRPr="006C4420">
        <w:rPr>
          <w:rFonts w:cstheme="minorHAnsi"/>
          <w:b/>
          <w:bCs/>
          <w:sz w:val="20"/>
          <w:szCs w:val="20"/>
          <w:u w:val="single"/>
        </w:rPr>
        <w:t xml:space="preserve">- </w:t>
      </w:r>
      <w:proofErr w:type="spellStart"/>
      <w:r w:rsidR="00955BC1">
        <w:rPr>
          <w:rFonts w:cstheme="minorHAnsi"/>
          <w:b/>
          <w:bCs/>
          <w:i/>
          <w:iCs/>
          <w:sz w:val="20"/>
          <w:szCs w:val="20"/>
          <w:u w:val="single"/>
        </w:rPr>
        <w:t>wk</w:t>
      </w:r>
      <w:proofErr w:type="spellEnd"/>
      <w:r w:rsidR="00955BC1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beg – </w:t>
      </w:r>
      <w:r w:rsidR="0077252B">
        <w:rPr>
          <w:rFonts w:cstheme="minorHAnsi"/>
          <w:b/>
          <w:bCs/>
          <w:i/>
          <w:iCs/>
          <w:sz w:val="20"/>
          <w:szCs w:val="20"/>
          <w:u w:val="single"/>
        </w:rPr>
        <w:t>5</w:t>
      </w:r>
      <w:r w:rsidR="0077252B" w:rsidRPr="0077252B">
        <w:rPr>
          <w:rFonts w:cstheme="minorHAnsi"/>
          <w:b/>
          <w:bCs/>
          <w:i/>
          <w:iCs/>
          <w:sz w:val="20"/>
          <w:szCs w:val="20"/>
          <w:u w:val="single"/>
          <w:vertAlign w:val="superscript"/>
        </w:rPr>
        <w:t>th</w:t>
      </w:r>
      <w:r w:rsidR="0077252B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October 2020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77"/>
        <w:gridCol w:w="8729"/>
      </w:tblGrid>
      <w:tr w:rsidR="00CD284A" w:rsidRPr="006C4420" w14:paraId="0944E700" w14:textId="77777777" w:rsidTr="003A565F">
        <w:trPr>
          <w:trHeight w:val="292"/>
        </w:trPr>
        <w:tc>
          <w:tcPr>
            <w:tcW w:w="10206" w:type="dxa"/>
            <w:gridSpan w:val="2"/>
            <w:shd w:val="clear" w:color="auto" w:fill="A8D08D" w:themeFill="accent6" w:themeFillTint="99"/>
          </w:tcPr>
          <w:p w14:paraId="198FA4DE" w14:textId="77777777" w:rsidR="00CD284A" w:rsidRDefault="00CD284A" w:rsidP="006C4420">
            <w:pPr>
              <w:jc w:val="center"/>
              <w:rPr>
                <w:rFonts w:cstheme="minorHAnsi"/>
                <w:b/>
                <w:sz w:val="10"/>
                <w:szCs w:val="10"/>
                <w:u w:val="single"/>
              </w:rPr>
            </w:pPr>
            <w:r w:rsidRPr="006C4420">
              <w:rPr>
                <w:rFonts w:cstheme="minorHAnsi"/>
                <w:b/>
                <w:sz w:val="20"/>
                <w:szCs w:val="20"/>
                <w:u w:val="single"/>
              </w:rPr>
              <w:t>English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– </w:t>
            </w:r>
            <w:r w:rsidRPr="00CD284A">
              <w:rPr>
                <w:rFonts w:cstheme="minorHAnsi"/>
                <w:b/>
                <w:i/>
                <w:sz w:val="20"/>
                <w:szCs w:val="20"/>
                <w:u w:val="single"/>
              </w:rPr>
              <w:t>Speaking and listening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720046BD" w14:textId="561FB5D6" w:rsidR="00C32F76" w:rsidRPr="00C32F76" w:rsidRDefault="00C32F76" w:rsidP="006C4420">
            <w:pPr>
              <w:jc w:val="center"/>
              <w:rPr>
                <w:rFonts w:cstheme="minorHAnsi"/>
                <w:b/>
                <w:sz w:val="10"/>
                <w:szCs w:val="10"/>
                <w:u w:val="single"/>
              </w:rPr>
            </w:pPr>
          </w:p>
        </w:tc>
      </w:tr>
      <w:tr w:rsidR="0077252B" w:rsidRPr="006C4420" w14:paraId="65A1B5AF" w14:textId="77777777" w:rsidTr="00CD284A">
        <w:trPr>
          <w:trHeight w:val="661"/>
        </w:trPr>
        <w:tc>
          <w:tcPr>
            <w:tcW w:w="1477" w:type="dxa"/>
            <w:vMerge w:val="restart"/>
            <w:shd w:val="clear" w:color="auto" w:fill="A8D08D" w:themeFill="accent6" w:themeFillTint="99"/>
          </w:tcPr>
          <w:p w14:paraId="3C288BA3" w14:textId="4F8DB1B0" w:rsidR="0077252B" w:rsidRDefault="0077252B" w:rsidP="00955BC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English </w:t>
            </w:r>
          </w:p>
          <w:p w14:paraId="09E69AB6" w14:textId="77777777" w:rsidR="0077252B" w:rsidRDefault="0077252B" w:rsidP="00955BC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8497CD4" w14:textId="401AA468" w:rsidR="0077252B" w:rsidRPr="00CD284A" w:rsidRDefault="0077252B" w:rsidP="00955BC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Speaking and Listening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054B97E8" w14:textId="0A4A86AA" w:rsidR="0077252B" w:rsidRPr="003A565F" w:rsidRDefault="0077252B" w:rsidP="003A565F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344F8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During Literacy the children will be looking at differe</w:t>
            </w: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nt </w:t>
            </w:r>
            <w:proofErr w:type="spellStart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pobble</w:t>
            </w:r>
            <w:proofErr w:type="spellEnd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365 pictures related 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to the topic</w:t>
            </w:r>
            <w:r w:rsidRPr="00B344F8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. Please talk to your child about these pictures, describe what they see and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ask and answer questions to gain more information. </w:t>
            </w:r>
            <w:r w:rsidRPr="00B344F8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This week the picture is </w:t>
            </w:r>
            <w:proofErr w:type="spellStart"/>
            <w:r w:rsidRPr="00A63CE1">
              <w:rPr>
                <w:rFonts w:eastAsiaTheme="majorEastAsia" w:cstheme="minorHAnsi"/>
                <w:b/>
                <w:sz w:val="20"/>
                <w:u w:val="single"/>
              </w:rPr>
              <w:t>Pobble</w:t>
            </w:r>
            <w:proofErr w:type="spellEnd"/>
            <w:r w:rsidRPr="00A63CE1">
              <w:rPr>
                <w:rFonts w:eastAsiaTheme="majorEastAsia" w:cstheme="minorHAnsi"/>
                <w:b/>
                <w:sz w:val="20"/>
                <w:u w:val="single"/>
              </w:rPr>
              <w:t xml:space="preserve"> picture- </w:t>
            </w:r>
            <w:hyperlink r:id="rId8" w:history="1">
              <w:r w:rsidRPr="00BE02DA">
                <w:rPr>
                  <w:rFonts w:cstheme="minorHAnsi"/>
                  <w:color w:val="0000FF"/>
                  <w:szCs w:val="24"/>
                  <w:u w:val="single"/>
                </w:rPr>
                <w:t>https://www.pobble365.com/lets-leave/</w:t>
              </w:r>
            </w:hyperlink>
          </w:p>
          <w:p w14:paraId="06469248" w14:textId="3601D234" w:rsidR="0077252B" w:rsidRPr="00130BBC" w:rsidRDefault="0077252B" w:rsidP="00955BC1">
            <w:pPr>
              <w:widowControl w:val="0"/>
              <w:rPr>
                <w:i/>
                <w:iCs/>
                <w:noProof/>
                <w:sz w:val="20"/>
                <w:szCs w:val="20"/>
                <w:lang w:eastAsia="en-GB"/>
              </w:rPr>
            </w:pPr>
            <w:r>
              <w:rPr>
                <w:i/>
                <w:iCs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i/>
                <w:i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4B2B9F" wp14:editId="1337BEE3">
                  <wp:extent cx="1428364" cy="10668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360" cy="1074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noProof/>
                <w:sz w:val="20"/>
                <w:szCs w:val="20"/>
                <w:lang w:eastAsia="en-GB"/>
              </w:rPr>
              <w:t xml:space="preserve">        What do you notice?</w:t>
            </w:r>
          </w:p>
        </w:tc>
      </w:tr>
      <w:tr w:rsidR="0077252B" w:rsidRPr="006C4420" w14:paraId="0798AD32" w14:textId="77777777" w:rsidTr="00CD284A">
        <w:trPr>
          <w:trHeight w:val="661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367ACE94" w14:textId="64C3B025" w:rsidR="0077252B" w:rsidRDefault="0077252B" w:rsidP="00955BC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18A91B55" w14:textId="3609B7B1" w:rsidR="0077252B" w:rsidRDefault="0077252B" w:rsidP="00955BC1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Look at the picture</w:t>
            </w:r>
          </w:p>
          <w:p w14:paraId="2A8A4CEB" w14:textId="6D2AC021" w:rsidR="0077252B" w:rsidRDefault="0077252B" w:rsidP="00955BC1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What do you notice?</w:t>
            </w:r>
          </w:p>
          <w:p w14:paraId="2053DBF6" w14:textId="79A05367" w:rsidR="0077252B" w:rsidRPr="00955BC1" w:rsidRDefault="0077252B" w:rsidP="00955BC1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Why has the lady got suitcases? Is she going somewhere? When do you use a suitcase?</w:t>
            </w:r>
          </w:p>
        </w:tc>
      </w:tr>
      <w:tr w:rsidR="0077252B" w:rsidRPr="006C4420" w14:paraId="719E60B6" w14:textId="77777777" w:rsidTr="00CD284A">
        <w:trPr>
          <w:trHeight w:val="510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1A098497" w14:textId="69D39A9E" w:rsidR="0077252B" w:rsidRDefault="0077252B" w:rsidP="00955BC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21E4B527" w14:textId="655D2A16" w:rsidR="0077252B" w:rsidRDefault="0077252B" w:rsidP="00955BC1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What is the lady doing with the net? Has she got magic bubbles?</w:t>
            </w:r>
          </w:p>
          <w:p w14:paraId="7A3055F7" w14:textId="5A118772" w:rsidR="0077252B" w:rsidRPr="00955BC1" w:rsidRDefault="0077252B" w:rsidP="0075336F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Describe what you see – 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“I can see 2 ladies in the field”</w:t>
            </w:r>
          </w:p>
        </w:tc>
      </w:tr>
      <w:tr w:rsidR="0077252B" w:rsidRPr="006C4420" w14:paraId="6235B072" w14:textId="77777777" w:rsidTr="003A565F">
        <w:trPr>
          <w:trHeight w:val="173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7A758372" w14:textId="4F1DD0FD" w:rsidR="0077252B" w:rsidRDefault="0077252B" w:rsidP="00955BC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0940AFB1" w14:textId="0278244D" w:rsidR="0077252B" w:rsidRPr="00955BC1" w:rsidRDefault="0077252B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If you could go on a magical adventure, where would you go? </w:t>
            </w:r>
          </w:p>
        </w:tc>
      </w:tr>
      <w:tr w:rsidR="0077252B" w:rsidRPr="006C4420" w14:paraId="3C7DECA9" w14:textId="77777777" w:rsidTr="003A565F">
        <w:trPr>
          <w:trHeight w:val="206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534A07D3" w14:textId="6478C2F6" w:rsidR="0077252B" w:rsidRDefault="0077252B" w:rsidP="00955BC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5A1B1985" w14:textId="0AAC8FA7" w:rsidR="0077252B" w:rsidRPr="00B344F8" w:rsidRDefault="0077252B" w:rsidP="0077252B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Describe your adventure</w:t>
            </w:r>
          </w:p>
        </w:tc>
      </w:tr>
      <w:tr w:rsidR="00CD284A" w:rsidRPr="006C4420" w14:paraId="6A8C1BF3" w14:textId="77777777" w:rsidTr="003A565F">
        <w:trPr>
          <w:trHeight w:val="243"/>
        </w:trPr>
        <w:tc>
          <w:tcPr>
            <w:tcW w:w="10206" w:type="dxa"/>
            <w:gridSpan w:val="2"/>
            <w:shd w:val="clear" w:color="auto" w:fill="A8D08D" w:themeFill="accent6" w:themeFillTint="99"/>
          </w:tcPr>
          <w:p w14:paraId="47E37420" w14:textId="77777777" w:rsidR="00CD284A" w:rsidRDefault="00CD284A" w:rsidP="00CD284A">
            <w:pPr>
              <w:jc w:val="center"/>
              <w:rPr>
                <w:rFonts w:cstheme="minorHAnsi"/>
                <w:b/>
                <w:i/>
                <w:sz w:val="10"/>
                <w:szCs w:val="10"/>
                <w:u w:val="single"/>
              </w:rPr>
            </w:pPr>
            <w:r w:rsidRPr="006C4420">
              <w:rPr>
                <w:rFonts w:cstheme="minorHAnsi"/>
                <w:b/>
                <w:sz w:val="20"/>
                <w:szCs w:val="20"/>
                <w:u w:val="single"/>
              </w:rPr>
              <w:t>English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Spelling/ phonics</w:t>
            </w:r>
          </w:p>
          <w:p w14:paraId="2FD3C728" w14:textId="36B48F1F" w:rsidR="00C32F76" w:rsidRPr="00C32F76" w:rsidRDefault="00C32F76" w:rsidP="00CD284A">
            <w:pPr>
              <w:jc w:val="center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</w:p>
        </w:tc>
      </w:tr>
      <w:tr w:rsidR="0077252B" w:rsidRPr="006C4420" w14:paraId="022239E8" w14:textId="77777777" w:rsidTr="00CD284A">
        <w:trPr>
          <w:trHeight w:val="492"/>
        </w:trPr>
        <w:tc>
          <w:tcPr>
            <w:tcW w:w="1477" w:type="dxa"/>
            <w:vMerge w:val="restart"/>
            <w:shd w:val="clear" w:color="auto" w:fill="A8D08D" w:themeFill="accent6" w:themeFillTint="99"/>
          </w:tcPr>
          <w:p w14:paraId="7167FD6C" w14:textId="77777777" w:rsidR="0077252B" w:rsidRDefault="0077252B" w:rsidP="006C442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420">
              <w:rPr>
                <w:rFonts w:cstheme="minorHAnsi"/>
                <w:b/>
                <w:sz w:val="20"/>
                <w:szCs w:val="20"/>
                <w:u w:val="single"/>
              </w:rPr>
              <w:t>English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2010C1B5" w14:textId="77777777" w:rsidR="0077252B" w:rsidRDefault="0077252B" w:rsidP="006C442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35EAC7D" w14:textId="0AC76F98" w:rsidR="0077252B" w:rsidRPr="00CD284A" w:rsidRDefault="0077252B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Spelling/ phonics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71461EC1" w14:textId="77777777" w:rsidR="0077252B" w:rsidRDefault="0077252B" w:rsidP="006C4420">
            <w:pPr>
              <w:rPr>
                <w:rFonts w:eastAsia="Calibri" w:cstheme="minorHAnsi"/>
                <w:iCs/>
                <w:sz w:val="20"/>
                <w:szCs w:val="20"/>
              </w:rPr>
            </w:pPr>
            <w:r w:rsidRPr="006C4420">
              <w:rPr>
                <w:rFonts w:eastAsia="Calibri" w:cstheme="minorHAnsi"/>
                <w:iCs/>
                <w:sz w:val="20"/>
                <w:szCs w:val="20"/>
              </w:rPr>
              <w:t xml:space="preserve">Please use the phoneme mat previously provided to recap the sounds that your child recognises. </w:t>
            </w:r>
          </w:p>
          <w:p w14:paraId="520C07CF" w14:textId="2624ADBC" w:rsidR="0077252B" w:rsidRPr="00A271E3" w:rsidRDefault="0077252B" w:rsidP="00A271E3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6C4420">
              <w:rPr>
                <w:rFonts w:eastAsia="Calibri" w:cstheme="minorHAnsi"/>
                <w:iCs/>
                <w:sz w:val="20"/>
                <w:szCs w:val="20"/>
              </w:rPr>
              <w:t>Take turns with your child to say and find different sounds</w:t>
            </w:r>
            <w:r w:rsidRPr="006C4420">
              <w:rPr>
                <w:rFonts w:eastAsia="Calibr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77252B" w:rsidRPr="006C4420" w14:paraId="5F5910BB" w14:textId="77777777" w:rsidTr="003A565F">
        <w:trPr>
          <w:trHeight w:val="88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7E82BC3D" w14:textId="38EA8B3C" w:rsidR="0077252B" w:rsidRPr="006C4420" w:rsidRDefault="0077252B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787C6B0A" w14:textId="7AC0D9BC" w:rsidR="0077252B" w:rsidRPr="006C4420" w:rsidRDefault="0077252B" w:rsidP="006C4420">
            <w:pPr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Using the individual letters, play find the ____ game</w:t>
            </w:r>
          </w:p>
        </w:tc>
      </w:tr>
      <w:tr w:rsidR="0077252B" w:rsidRPr="006C4420" w14:paraId="72549614" w14:textId="77777777" w:rsidTr="003A565F">
        <w:trPr>
          <w:trHeight w:val="247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2F4F0D82" w14:textId="42880D04" w:rsidR="0077252B" w:rsidRDefault="0077252B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06C61197" w14:textId="437BFC38" w:rsidR="0077252B" w:rsidRPr="006C4420" w:rsidRDefault="0077252B" w:rsidP="006C4420">
            <w:pPr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Use 2 sets of letters and play matching pairs</w:t>
            </w:r>
          </w:p>
        </w:tc>
      </w:tr>
      <w:tr w:rsidR="0077252B" w:rsidRPr="006C4420" w14:paraId="16414847" w14:textId="77777777" w:rsidTr="00CD284A">
        <w:trPr>
          <w:trHeight w:val="492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588703DD" w14:textId="4A815CC9" w:rsidR="0077252B" w:rsidRDefault="0077252B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46344FFB" w14:textId="77777777" w:rsidR="0077252B" w:rsidRDefault="0077252B" w:rsidP="006C4420">
            <w:pPr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 xml:space="preserve">Use the sounds / m / a / s / d / t / </w:t>
            </w:r>
            <w:proofErr w:type="spellStart"/>
            <w:r>
              <w:rPr>
                <w:rFonts w:eastAsia="Calibri" w:cstheme="minorHAnsi"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eastAsia="Calibri" w:cstheme="minorHAnsi"/>
                <w:iCs/>
                <w:sz w:val="20"/>
                <w:szCs w:val="20"/>
              </w:rPr>
              <w:t xml:space="preserve"> / n / p / g / o /</w:t>
            </w:r>
          </w:p>
          <w:p w14:paraId="091F746E" w14:textId="77777777" w:rsidR="0077252B" w:rsidRDefault="0077252B" w:rsidP="006C4420">
            <w:pPr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 xml:space="preserve">Sound out / m / a / p / map </w:t>
            </w:r>
          </w:p>
          <w:p w14:paraId="4EAC242E" w14:textId="3CD9EC41" w:rsidR="0077252B" w:rsidRPr="006C4420" w:rsidRDefault="0077252B" w:rsidP="006C4420">
            <w:pPr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 xml:space="preserve">Child to make </w:t>
            </w:r>
            <w:r>
              <w:rPr>
                <w:rFonts w:eastAsia="Calibri" w:cstheme="minorHAnsi"/>
                <w:iCs/>
                <w:sz w:val="20"/>
                <w:szCs w:val="20"/>
              </w:rPr>
              <w:t>/ m / a / p / map</w:t>
            </w:r>
          </w:p>
        </w:tc>
      </w:tr>
      <w:tr w:rsidR="0077252B" w:rsidRPr="006C4420" w14:paraId="6E3BB719" w14:textId="77777777" w:rsidTr="00CD284A">
        <w:trPr>
          <w:trHeight w:val="492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430E3BB3" w14:textId="7364DCDE" w:rsidR="0077252B" w:rsidRDefault="0077252B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701C3930" w14:textId="0F49588D" w:rsidR="0077252B" w:rsidRDefault="0077252B" w:rsidP="0077252B">
            <w:pPr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 xml:space="preserve">Say the words for your child to make </w:t>
            </w:r>
          </w:p>
          <w:p w14:paraId="2F2CE851" w14:textId="70AE491F" w:rsidR="0077252B" w:rsidRPr="0077252B" w:rsidRDefault="0077252B" w:rsidP="0077252B">
            <w:pPr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 xml:space="preserve">Map, sat, pin, got, </w:t>
            </w:r>
            <w:proofErr w:type="spellStart"/>
            <w:r>
              <w:rPr>
                <w:rFonts w:eastAsia="Calibri" w:cstheme="minorHAnsi"/>
                <w:iCs/>
                <w:sz w:val="20"/>
                <w:szCs w:val="20"/>
              </w:rPr>
              <w:t>mit</w:t>
            </w:r>
            <w:proofErr w:type="spellEnd"/>
            <w:r>
              <w:rPr>
                <w:rFonts w:eastAsia="Calibri" w:cstheme="minorHAnsi"/>
                <w:iCs/>
                <w:sz w:val="20"/>
                <w:szCs w:val="20"/>
              </w:rPr>
              <w:t xml:space="preserve">, mop, </w:t>
            </w:r>
          </w:p>
          <w:p w14:paraId="5A6F818A" w14:textId="18D7F05D" w:rsidR="0077252B" w:rsidRPr="007A7A41" w:rsidRDefault="0077252B" w:rsidP="00A271E3">
            <w:pPr>
              <w:widowControl w:val="0"/>
              <w:rPr>
                <w:rFonts w:eastAsia="Times New Roman" w:cstheme="minorHAnsi"/>
                <w:b/>
                <w:bCs/>
                <w:color w:val="FF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b/>
                <w:bCs/>
                <w:color w:val="FF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Websites to support phonics learning </w:t>
            </w:r>
          </w:p>
          <w:p w14:paraId="02C96BDF" w14:textId="77777777" w:rsidR="0077252B" w:rsidRPr="007A7A41" w:rsidRDefault="0077252B" w:rsidP="00A271E3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*https://www.verywellfamily.com/best-free-educational-websites-for-kids-3129084         </w:t>
            </w:r>
          </w:p>
          <w:p w14:paraId="043BEA3C" w14:textId="77777777" w:rsidR="0077252B" w:rsidRPr="007A7A41" w:rsidRDefault="0077252B" w:rsidP="00A271E3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-Sesame Street  - letters </w:t>
            </w:r>
          </w:p>
          <w:p w14:paraId="0995B753" w14:textId="77777777" w:rsidR="0077252B" w:rsidRPr="007A7A41" w:rsidRDefault="0077252B" w:rsidP="00A271E3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proofErr w:type="spellStart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Starfall</w:t>
            </w:r>
            <w:proofErr w:type="spellEnd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- sounds</w:t>
            </w:r>
          </w:p>
          <w:p w14:paraId="4FA6A61C" w14:textId="77777777" w:rsidR="0077252B" w:rsidRPr="007A7A41" w:rsidRDefault="0077252B" w:rsidP="00A271E3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proofErr w:type="spellStart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Phonicsplay</w:t>
            </w:r>
            <w:proofErr w:type="spellEnd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- https://www.phonicsplay.co.uk</w:t>
            </w:r>
          </w:p>
          <w:p w14:paraId="473F6F3E" w14:textId="77777777" w:rsidR="0077252B" w:rsidRPr="007A7A41" w:rsidRDefault="0077252B" w:rsidP="00A271E3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*https://www.topmarks.co.uk/ - games for sounds </w:t>
            </w:r>
          </w:p>
          <w:p w14:paraId="1415187F" w14:textId="679B861F" w:rsidR="0077252B" w:rsidRPr="006C4420" w:rsidRDefault="0077252B" w:rsidP="00A271E3">
            <w:pPr>
              <w:rPr>
                <w:rFonts w:eastAsia="Calibri" w:cstheme="minorHAnsi"/>
                <w:iCs/>
                <w:sz w:val="20"/>
                <w:szCs w:val="20"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*https://www.ictgames.com/ - games for literacy</w:t>
            </w:r>
          </w:p>
        </w:tc>
      </w:tr>
      <w:tr w:rsidR="00A271E3" w:rsidRPr="006C4420" w14:paraId="0FD77B81" w14:textId="77777777" w:rsidTr="003A565F">
        <w:trPr>
          <w:trHeight w:val="290"/>
        </w:trPr>
        <w:tc>
          <w:tcPr>
            <w:tcW w:w="10206" w:type="dxa"/>
            <w:gridSpan w:val="2"/>
            <w:shd w:val="clear" w:color="auto" w:fill="A8D08D" w:themeFill="accent6" w:themeFillTint="99"/>
          </w:tcPr>
          <w:p w14:paraId="312AE8F9" w14:textId="77777777" w:rsidR="00C32F76" w:rsidRDefault="00A271E3" w:rsidP="00C32F76">
            <w:pPr>
              <w:jc w:val="center"/>
              <w:rPr>
                <w:rFonts w:cstheme="minorHAnsi"/>
                <w:b/>
                <w:i/>
                <w:sz w:val="10"/>
                <w:szCs w:val="10"/>
                <w:u w:val="single"/>
              </w:rPr>
            </w:pPr>
            <w:r w:rsidRPr="006C4420">
              <w:rPr>
                <w:rFonts w:cstheme="minorHAnsi"/>
                <w:b/>
                <w:sz w:val="20"/>
                <w:szCs w:val="20"/>
                <w:u w:val="single"/>
              </w:rPr>
              <w:t>English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Writing</w:t>
            </w:r>
          </w:p>
          <w:p w14:paraId="311F10E2" w14:textId="291F4F1E" w:rsidR="00A271E3" w:rsidRPr="00C32F76" w:rsidRDefault="00A271E3" w:rsidP="00C32F76">
            <w:pPr>
              <w:jc w:val="center"/>
              <w:rPr>
                <w:rFonts w:cstheme="minorHAnsi"/>
                <w:b/>
                <w:i/>
                <w:sz w:val="10"/>
                <w:szCs w:val="10"/>
                <w:u w:val="single"/>
              </w:rPr>
            </w:pPr>
          </w:p>
        </w:tc>
      </w:tr>
      <w:tr w:rsidR="003A565F" w:rsidRPr="006C4420" w14:paraId="251AC0CD" w14:textId="77777777" w:rsidTr="00CD284A">
        <w:trPr>
          <w:trHeight w:val="450"/>
        </w:trPr>
        <w:tc>
          <w:tcPr>
            <w:tcW w:w="1477" w:type="dxa"/>
            <w:vMerge w:val="restart"/>
            <w:shd w:val="clear" w:color="auto" w:fill="A8D08D" w:themeFill="accent6" w:themeFillTint="99"/>
          </w:tcPr>
          <w:p w14:paraId="5449D78A" w14:textId="77777777" w:rsidR="003A565F" w:rsidRDefault="003A565F" w:rsidP="00CD284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420">
              <w:rPr>
                <w:rFonts w:cstheme="minorHAnsi"/>
                <w:b/>
                <w:sz w:val="20"/>
                <w:szCs w:val="20"/>
                <w:u w:val="single"/>
              </w:rPr>
              <w:t>English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099AED97" w14:textId="77777777" w:rsidR="003A565F" w:rsidRDefault="003A565F" w:rsidP="00CD284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8B296A7" w14:textId="2FDE98DC" w:rsidR="003A565F" w:rsidRDefault="003A565F" w:rsidP="00CD284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Writing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4D630CCB" w14:textId="77777777" w:rsidR="003A565F" w:rsidRDefault="003A565F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Please practice your child’s full name so that all the letters are formed correctly. </w:t>
            </w:r>
          </w:p>
          <w:p w14:paraId="664A53A4" w14:textId="5209A6DF" w:rsidR="003A565F" w:rsidRPr="00955BC1" w:rsidRDefault="003A565F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Please use the RWI sheet provided in your home learning pack. 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Say the letter formation as you write the letter </w:t>
            </w:r>
            <w:proofErr w:type="spellStart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eg</w:t>
            </w:r>
            <w:proofErr w:type="spellEnd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. “</w:t>
            </w:r>
            <w:proofErr w:type="gramStart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round</w:t>
            </w:r>
            <w:proofErr w:type="gramEnd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the apple and down the leaf” when writing the letter /a/.</w:t>
            </w:r>
          </w:p>
        </w:tc>
      </w:tr>
      <w:tr w:rsidR="003A565F" w:rsidRPr="006C4420" w14:paraId="2D140F44" w14:textId="77777777" w:rsidTr="003A565F">
        <w:trPr>
          <w:trHeight w:val="234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50D2203D" w14:textId="555C1130" w:rsidR="003A565F" w:rsidRPr="006C4420" w:rsidRDefault="003A565F" w:rsidP="00CD284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282BA2DF" w14:textId="55CF25F4" w:rsidR="003A565F" w:rsidRPr="007A7A41" w:rsidRDefault="003A565F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Say the letter and sound of the letters in your child’s name. They will form the letter correctly.</w:t>
            </w:r>
          </w:p>
        </w:tc>
      </w:tr>
      <w:tr w:rsidR="003A565F" w:rsidRPr="006C4420" w14:paraId="5C572272" w14:textId="77777777" w:rsidTr="003A565F">
        <w:trPr>
          <w:trHeight w:val="265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78480E79" w14:textId="2B5A8B05" w:rsidR="003A565F" w:rsidRDefault="003A565F" w:rsidP="00CD284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7F6037DB" w14:textId="202C940F" w:rsidR="003A565F" w:rsidRPr="007A7A41" w:rsidRDefault="003A565F" w:rsidP="00CD284A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Practice writing all the </w:t>
            </w: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letters of the alphabet. Say the letter name and sound</w:t>
            </w:r>
          </w:p>
        </w:tc>
      </w:tr>
      <w:tr w:rsidR="003A565F" w:rsidRPr="006C4420" w14:paraId="49C723DC" w14:textId="77777777" w:rsidTr="003A565F">
        <w:trPr>
          <w:trHeight w:val="270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1AE563F8" w14:textId="019AB121" w:rsidR="003A565F" w:rsidRDefault="003A565F" w:rsidP="00CD284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6D38E367" w14:textId="0AD16247" w:rsidR="003A565F" w:rsidRPr="007A7A41" w:rsidRDefault="003A565F" w:rsidP="00CD284A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Say a letter and sound. Child to form the letter correctly.</w:t>
            </w:r>
          </w:p>
        </w:tc>
      </w:tr>
      <w:tr w:rsidR="003A565F" w:rsidRPr="006C4420" w14:paraId="402BDCC6" w14:textId="77777777" w:rsidTr="003A565F">
        <w:trPr>
          <w:trHeight w:val="288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020BB07F" w14:textId="039E2E22" w:rsidR="003A565F" w:rsidRDefault="003A565F" w:rsidP="00CD284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157EAD57" w14:textId="2B7182E6" w:rsidR="003A565F" w:rsidRPr="007A7A41" w:rsidRDefault="003A565F" w:rsidP="00CD284A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Use the words from spelling for your child to write.</w:t>
            </w:r>
          </w:p>
        </w:tc>
      </w:tr>
      <w:tr w:rsidR="003A565F" w:rsidRPr="006C4420" w14:paraId="5F0422A2" w14:textId="77777777" w:rsidTr="003A565F">
        <w:trPr>
          <w:trHeight w:val="122"/>
        </w:trPr>
        <w:tc>
          <w:tcPr>
            <w:tcW w:w="10206" w:type="dxa"/>
            <w:gridSpan w:val="2"/>
            <w:shd w:val="clear" w:color="auto" w:fill="A8D08D" w:themeFill="accent6" w:themeFillTint="99"/>
          </w:tcPr>
          <w:p w14:paraId="31FC727D" w14:textId="77777777" w:rsidR="00C32F76" w:rsidRDefault="003A565F" w:rsidP="00C32F76">
            <w:pPr>
              <w:widowControl w:val="0"/>
              <w:jc w:val="center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English – reading </w:t>
            </w:r>
          </w:p>
          <w:p w14:paraId="1969856E" w14:textId="2B3882BE" w:rsidR="003A565F" w:rsidRPr="00C32F76" w:rsidRDefault="003A565F" w:rsidP="00C32F76">
            <w:pPr>
              <w:widowControl w:val="0"/>
              <w:jc w:val="center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</w:p>
        </w:tc>
      </w:tr>
      <w:tr w:rsidR="00C32F76" w:rsidRPr="006C4420" w14:paraId="3746B4F8" w14:textId="77777777" w:rsidTr="003A565F">
        <w:trPr>
          <w:trHeight w:val="262"/>
        </w:trPr>
        <w:tc>
          <w:tcPr>
            <w:tcW w:w="1477" w:type="dxa"/>
            <w:vMerge w:val="restart"/>
            <w:shd w:val="clear" w:color="auto" w:fill="A8D08D" w:themeFill="accent6" w:themeFillTint="99"/>
          </w:tcPr>
          <w:p w14:paraId="0CAEA2AC" w14:textId="77777777" w:rsidR="00C32F76" w:rsidRDefault="00C32F76" w:rsidP="00C32F76">
            <w:pPr>
              <w:widowControl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English </w:t>
            </w:r>
          </w:p>
          <w:p w14:paraId="6EAAD81B" w14:textId="77777777" w:rsidR="00C32F76" w:rsidRDefault="00C32F76" w:rsidP="00C32F76">
            <w:pPr>
              <w:widowControl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8C51E1F" w14:textId="3E293E80" w:rsidR="00C32F76" w:rsidRDefault="00C32F76" w:rsidP="00C32F76">
            <w:pPr>
              <w:widowControl w:val="0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R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eading </w:t>
            </w:r>
          </w:p>
          <w:p w14:paraId="18771AD1" w14:textId="77777777" w:rsidR="00C32F76" w:rsidRPr="006C4420" w:rsidRDefault="00C32F76" w:rsidP="006C4420">
            <w:pPr>
              <w:rPr>
                <w:rFonts w:cstheme="minorHAnsi"/>
                <w:sz w:val="20"/>
                <w:szCs w:val="20"/>
              </w:rPr>
            </w:pPr>
          </w:p>
          <w:p w14:paraId="2C4C777A" w14:textId="718FEE30" w:rsidR="00C32F76" w:rsidRDefault="00C32F76" w:rsidP="006C4420">
            <w:pPr>
              <w:rPr>
                <w:rFonts w:cstheme="minorHAnsi"/>
                <w:sz w:val="20"/>
                <w:szCs w:val="20"/>
              </w:rPr>
            </w:pPr>
          </w:p>
          <w:p w14:paraId="0C905BF7" w14:textId="3AB94B70" w:rsidR="00C32F76" w:rsidRPr="006C4420" w:rsidRDefault="00C32F76" w:rsidP="006C4420">
            <w:pPr>
              <w:rPr>
                <w:rFonts w:cstheme="minorHAnsi"/>
                <w:sz w:val="20"/>
                <w:szCs w:val="20"/>
              </w:rPr>
            </w:pPr>
          </w:p>
          <w:p w14:paraId="3C30CAC3" w14:textId="501E6FF1" w:rsidR="00C32F76" w:rsidRPr="006C4420" w:rsidRDefault="00C32F76" w:rsidP="006C4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689ECE3A" w14:textId="77777777" w:rsidR="00C32F76" w:rsidRPr="006C4420" w:rsidRDefault="00C32F76" w:rsidP="003A565F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Please continue reading the ORT books that have been sent home. </w:t>
            </w:r>
          </w:p>
          <w:p w14:paraId="36DF8038" w14:textId="037A8632" w:rsidR="00C32F76" w:rsidRPr="00C32F76" w:rsidRDefault="00C32F76" w:rsidP="006C4420">
            <w:pPr>
              <w:rPr>
                <w:rFonts w:eastAsia="Calibri" w:cstheme="minorHAnsi"/>
                <w:sz w:val="20"/>
                <w:szCs w:val="20"/>
              </w:rPr>
            </w:pPr>
            <w:r w:rsidRPr="006C4420">
              <w:rPr>
                <w:rFonts w:eastAsia="Calibri" w:cstheme="minorHAnsi"/>
                <w:iCs/>
                <w:sz w:val="20"/>
                <w:szCs w:val="20"/>
              </w:rPr>
              <w:t>Please sha</w:t>
            </w:r>
            <w:r>
              <w:rPr>
                <w:rFonts w:eastAsia="Calibri" w:cstheme="minorHAnsi"/>
                <w:iCs/>
                <w:sz w:val="20"/>
                <w:szCs w:val="20"/>
              </w:rPr>
              <w:t xml:space="preserve">re your child’s reading book. </w:t>
            </w:r>
            <w:r w:rsidRPr="006C4420">
              <w:rPr>
                <w:rFonts w:eastAsia="Calibri" w:cstheme="minorHAnsi"/>
                <w:iCs/>
                <w:sz w:val="20"/>
                <w:szCs w:val="20"/>
              </w:rPr>
              <w:t>Please talk about the pictures and what is happening in the story.</w:t>
            </w:r>
          </w:p>
        </w:tc>
      </w:tr>
      <w:tr w:rsidR="00C32F76" w:rsidRPr="006C4420" w14:paraId="456632B8" w14:textId="77777777" w:rsidTr="00C32F76">
        <w:trPr>
          <w:trHeight w:val="273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67546506" w14:textId="31915D64" w:rsidR="00C32F76" w:rsidRDefault="00C32F76" w:rsidP="006C4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3CEA7301" w14:textId="77777777" w:rsidR="00C32F76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Please listen, share and ask questions about the 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reading </w:t>
            </w: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book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s sent home</w:t>
            </w: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14:paraId="2BB477D7" w14:textId="776C36C1" w:rsidR="00C32F76" w:rsidRPr="00C32F76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Talk about who is in the story, what is happening, what do they think will happen next</w:t>
            </w:r>
          </w:p>
        </w:tc>
      </w:tr>
      <w:tr w:rsidR="00C32F76" w:rsidRPr="006C4420" w14:paraId="73FF0901" w14:textId="77777777" w:rsidTr="003A565F">
        <w:trPr>
          <w:trHeight w:val="284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276989CB" w14:textId="2CD5EC23" w:rsidR="00C32F76" w:rsidRPr="006C4420" w:rsidRDefault="00C32F76" w:rsidP="006C4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16D7E87F" w14:textId="045023B0" w:rsidR="00C32F76" w:rsidRPr="00C32F76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proofErr w:type="spellStart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Bugclub</w:t>
            </w:r>
            <w:proofErr w:type="spellEnd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- Please log in and read the books that have been selected for your child at their level of </w:t>
            </w:r>
            <w:proofErr w:type="gramStart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learning  -</w:t>
            </w:r>
            <w:proofErr w:type="gramEnd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Username and Password previously sent.</w:t>
            </w:r>
          </w:p>
        </w:tc>
      </w:tr>
      <w:tr w:rsidR="00C32F76" w:rsidRPr="006C4420" w14:paraId="51A43448" w14:textId="77777777" w:rsidTr="003A565F">
        <w:trPr>
          <w:trHeight w:val="284"/>
        </w:trPr>
        <w:tc>
          <w:tcPr>
            <w:tcW w:w="1477" w:type="dxa"/>
            <w:vMerge/>
            <w:shd w:val="clear" w:color="auto" w:fill="A8D08D" w:themeFill="accent6" w:themeFillTint="99"/>
          </w:tcPr>
          <w:p w14:paraId="6AED9F83" w14:textId="4E392375" w:rsidR="00C32F76" w:rsidRDefault="00C32F76" w:rsidP="006C4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1321406A" w14:textId="77777777" w:rsidR="00C32F76" w:rsidRPr="006C4420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Register and access free books - https://home.oxfordowl.co.uk/reading/reading-schemes-oxford-levels/read-write-inc-phonics-guide/ - parents to use for home learning </w:t>
            </w:r>
          </w:p>
          <w:p w14:paraId="390D6338" w14:textId="2E129B7F" w:rsidR="00C32F76" w:rsidRPr="006C4420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hyperlink r:id="rId10" w:history="1">
              <w:r w:rsidRPr="002F2220">
                <w:rPr>
                  <w:rStyle w:val="Hyperlink"/>
                  <w:rFonts w:eastAsia="Times New Roman" w:cstheme="minorHAnsi"/>
                  <w:kern w:val="28"/>
                  <w:sz w:val="20"/>
                  <w:szCs w:val="20"/>
                  <w:lang w:eastAsia="en-GB"/>
                  <w14:cntxtAlts/>
                </w:rPr>
                <w:t>https://www.oxfordowl.co.uk/</w:t>
              </w:r>
            </w:hyperlink>
          </w:p>
        </w:tc>
      </w:tr>
      <w:tr w:rsidR="00CD284A" w:rsidRPr="006C4420" w14:paraId="19CF0487" w14:textId="77777777" w:rsidTr="00C32F76">
        <w:trPr>
          <w:trHeight w:val="273"/>
        </w:trPr>
        <w:tc>
          <w:tcPr>
            <w:tcW w:w="10206" w:type="dxa"/>
            <w:gridSpan w:val="2"/>
            <w:shd w:val="clear" w:color="auto" w:fill="FFC000" w:themeFill="accent4"/>
          </w:tcPr>
          <w:p w14:paraId="42B80847" w14:textId="606B9C93" w:rsidR="00CD284A" w:rsidRDefault="00C32F76" w:rsidP="006C4420">
            <w:pPr>
              <w:jc w:val="center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Maths</w:t>
            </w:r>
          </w:p>
          <w:p w14:paraId="21A7784B" w14:textId="4EE5032F" w:rsidR="00C32F76" w:rsidRPr="00C32F76" w:rsidRDefault="00C32F76" w:rsidP="006C4420">
            <w:pPr>
              <w:jc w:val="center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</w:p>
        </w:tc>
      </w:tr>
      <w:tr w:rsidR="00C32F76" w:rsidRPr="005A321E" w14:paraId="353D670A" w14:textId="77777777" w:rsidTr="00C32F76">
        <w:trPr>
          <w:trHeight w:val="462"/>
        </w:trPr>
        <w:tc>
          <w:tcPr>
            <w:tcW w:w="1477" w:type="dxa"/>
            <w:vMerge w:val="restart"/>
            <w:shd w:val="clear" w:color="auto" w:fill="FFC000" w:themeFill="accent4"/>
          </w:tcPr>
          <w:p w14:paraId="03316636" w14:textId="77777777" w:rsidR="00C32F76" w:rsidRPr="005A321E" w:rsidRDefault="00C32F76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A321E">
              <w:rPr>
                <w:rFonts w:cstheme="minorHAnsi"/>
                <w:b/>
                <w:bCs/>
                <w:sz w:val="20"/>
                <w:szCs w:val="20"/>
              </w:rPr>
              <w:t xml:space="preserve">Maths </w:t>
            </w:r>
          </w:p>
          <w:p w14:paraId="192AC8C3" w14:textId="0E29892F" w:rsidR="00C32F76" w:rsidRPr="005A321E" w:rsidRDefault="00C32F76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649B97" w14:textId="5D046F2A" w:rsidR="00C32F76" w:rsidRDefault="00C32F76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B1A38E" w14:textId="4F03BA07" w:rsidR="00C32F76" w:rsidRDefault="00C32F76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ED64FE" w14:textId="08B2D0DF" w:rsidR="00C32F76" w:rsidRPr="005A321E" w:rsidRDefault="00C32F76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9" w:type="dxa"/>
            <w:shd w:val="clear" w:color="auto" w:fill="FFC000" w:themeFill="accent4"/>
          </w:tcPr>
          <w:p w14:paraId="2AED001C" w14:textId="30D47C4B" w:rsidR="00C32F76" w:rsidRDefault="00C32F76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When you are walking home from school, look at the door numbers (previous learning)</w:t>
            </w:r>
          </w:p>
          <w:p w14:paraId="6F4835B8" w14:textId="2D4F5993" w:rsidR="00C32F76" w:rsidRPr="00C32F76" w:rsidRDefault="00C32F76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Which numbers do you recognise?</w:t>
            </w:r>
          </w:p>
        </w:tc>
      </w:tr>
      <w:tr w:rsidR="00C32F76" w:rsidRPr="005A321E" w14:paraId="0BA52434" w14:textId="77777777" w:rsidTr="00C32F76">
        <w:trPr>
          <w:trHeight w:val="242"/>
        </w:trPr>
        <w:tc>
          <w:tcPr>
            <w:tcW w:w="1477" w:type="dxa"/>
            <w:vMerge/>
            <w:shd w:val="clear" w:color="auto" w:fill="FFC000" w:themeFill="accent4"/>
          </w:tcPr>
          <w:p w14:paraId="1AA1A8A1" w14:textId="6A16413E" w:rsidR="00C32F76" w:rsidRPr="005A321E" w:rsidRDefault="00C32F76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9" w:type="dxa"/>
            <w:shd w:val="clear" w:color="auto" w:fill="FFC000" w:themeFill="accent4"/>
          </w:tcPr>
          <w:p w14:paraId="7A45F223" w14:textId="77777777" w:rsidR="00C32F76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Look at the number line. Say the numbers in order whilst tracking them. </w:t>
            </w:r>
          </w:p>
          <w:p w14:paraId="46CEEE9F" w14:textId="08438F0E" w:rsidR="00C32F76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Practice recognising numbers. Show any numeral for your child to say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and find on their number line</w:t>
            </w: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. What is one more than and 1 less than. </w:t>
            </w:r>
          </w:p>
        </w:tc>
      </w:tr>
      <w:tr w:rsidR="00C32F76" w:rsidRPr="005A321E" w14:paraId="71C0333A" w14:textId="77777777" w:rsidTr="00C32F76">
        <w:trPr>
          <w:trHeight w:val="493"/>
        </w:trPr>
        <w:tc>
          <w:tcPr>
            <w:tcW w:w="1477" w:type="dxa"/>
            <w:vMerge/>
            <w:shd w:val="clear" w:color="auto" w:fill="FFC000" w:themeFill="accent4"/>
          </w:tcPr>
          <w:p w14:paraId="02605AF4" w14:textId="33002667" w:rsidR="00C32F76" w:rsidRDefault="00C32F76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9" w:type="dxa"/>
            <w:shd w:val="clear" w:color="auto" w:fill="FFC000" w:themeFill="accent4"/>
          </w:tcPr>
          <w:p w14:paraId="458DF36B" w14:textId="4E470A88" w:rsidR="00C32F76" w:rsidRPr="00C32F76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A321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Order the numbers 1-10</w:t>
            </w: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. Remove a number and find the missing number. Find 1 more than and 1 less than.</w:t>
            </w:r>
          </w:p>
        </w:tc>
      </w:tr>
      <w:tr w:rsidR="00C32F76" w:rsidRPr="005A321E" w14:paraId="4F9571BF" w14:textId="77777777" w:rsidTr="00CD284A">
        <w:trPr>
          <w:trHeight w:val="661"/>
        </w:trPr>
        <w:tc>
          <w:tcPr>
            <w:tcW w:w="1477" w:type="dxa"/>
            <w:vMerge/>
            <w:shd w:val="clear" w:color="auto" w:fill="FFC000" w:themeFill="accent4"/>
          </w:tcPr>
          <w:p w14:paraId="41F9AA2D" w14:textId="5DC39CAB" w:rsidR="00C32F76" w:rsidRDefault="00C32F76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9" w:type="dxa"/>
            <w:shd w:val="clear" w:color="auto" w:fill="FFC000" w:themeFill="accent4"/>
          </w:tcPr>
          <w:p w14:paraId="525D254F" w14:textId="77777777" w:rsidR="00C32F76" w:rsidRPr="007A7A41" w:rsidRDefault="00C32F76" w:rsidP="00C32F76">
            <w:pPr>
              <w:widowControl w:val="0"/>
              <w:spacing w:after="2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Please continue to practically count out amounts of objects. Look at the numerals 1-20 and count ou</w:t>
            </w:r>
            <w:r w:rsidRPr="005A321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t the correct amount of objects</w:t>
            </w: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. </w:t>
            </w:r>
          </w:p>
          <w:p w14:paraId="22025C23" w14:textId="5A6D34F2" w:rsidR="00C32F76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Extend by adding and subtracting numbers up to 10.</w:t>
            </w:r>
          </w:p>
        </w:tc>
      </w:tr>
      <w:tr w:rsidR="00C32F76" w:rsidRPr="005A321E" w14:paraId="13FBC63E" w14:textId="77777777" w:rsidTr="00CD284A">
        <w:trPr>
          <w:trHeight w:val="661"/>
        </w:trPr>
        <w:tc>
          <w:tcPr>
            <w:tcW w:w="1477" w:type="dxa"/>
            <w:vMerge/>
            <w:shd w:val="clear" w:color="auto" w:fill="FFC000" w:themeFill="accent4"/>
          </w:tcPr>
          <w:p w14:paraId="7B4119D3" w14:textId="2C11E5EC" w:rsidR="00C32F76" w:rsidRDefault="00C32F76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9" w:type="dxa"/>
            <w:shd w:val="clear" w:color="auto" w:fill="FFC000" w:themeFill="accent4"/>
          </w:tcPr>
          <w:p w14:paraId="4B9138DC" w14:textId="77777777" w:rsidR="00C32F76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Practice writi</w:t>
            </w:r>
            <w:r w:rsidRPr="005A321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ng numerals to 10</w:t>
            </w: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14:paraId="1AE2A17E" w14:textId="6D575CD5" w:rsidR="00C32F76" w:rsidRPr="007A7A41" w:rsidRDefault="00C32F76" w:rsidP="00C32F76">
            <w:pPr>
              <w:widowControl w:val="0"/>
              <w:rPr>
                <w:rFonts w:eastAsia="Times New Roman" w:cstheme="minorHAnsi"/>
                <w:b/>
                <w:bCs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b/>
                <w:bCs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Websites to support maths learning </w:t>
            </w:r>
          </w:p>
          <w:p w14:paraId="035A1C98" w14:textId="77777777" w:rsidR="00C32F76" w:rsidRPr="007A7A41" w:rsidRDefault="00C32F76" w:rsidP="00C32F76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*https://www.verywellfamily.com/best-free-educational-websites-for-kids-3129084         </w:t>
            </w:r>
          </w:p>
          <w:p w14:paraId="3307A113" w14:textId="77777777" w:rsidR="00C32F76" w:rsidRPr="007A7A41" w:rsidRDefault="00C32F76" w:rsidP="00C32F76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- PBS Kids - counting songs</w:t>
            </w:r>
          </w:p>
          <w:p w14:paraId="46BB3609" w14:textId="77777777" w:rsidR="00C32F76" w:rsidRPr="007A7A41" w:rsidRDefault="00C32F76" w:rsidP="00C32F76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proofErr w:type="spellStart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Starfall</w:t>
            </w:r>
            <w:proofErr w:type="spellEnd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- counting </w:t>
            </w:r>
          </w:p>
          <w:p w14:paraId="1714D2D6" w14:textId="77777777" w:rsidR="00C32F76" w:rsidRPr="007A7A41" w:rsidRDefault="00C32F76" w:rsidP="00C32F76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proofErr w:type="spellStart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CoolMath</w:t>
            </w:r>
            <w:proofErr w:type="spellEnd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- all maths concepts</w:t>
            </w:r>
          </w:p>
          <w:p w14:paraId="14E90DDF" w14:textId="77777777" w:rsidR="00C32F76" w:rsidRPr="007A7A41" w:rsidRDefault="00C32F76" w:rsidP="00C32F76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*https://www.topmarks.co.uk/ - games for maths </w:t>
            </w:r>
          </w:p>
          <w:p w14:paraId="0B88A3AC" w14:textId="4BC5EB58" w:rsidR="00C32F76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*https://www.ictgames.com/ - games for maths</w:t>
            </w:r>
          </w:p>
        </w:tc>
      </w:tr>
      <w:tr w:rsidR="00CD284A" w:rsidRPr="006C4420" w14:paraId="20F7D25D" w14:textId="77777777" w:rsidTr="00CD284A">
        <w:trPr>
          <w:trHeight w:val="383"/>
        </w:trPr>
        <w:tc>
          <w:tcPr>
            <w:tcW w:w="10206" w:type="dxa"/>
            <w:gridSpan w:val="2"/>
            <w:shd w:val="clear" w:color="auto" w:fill="00B0F0"/>
          </w:tcPr>
          <w:p w14:paraId="529829F5" w14:textId="77777777" w:rsidR="00CD284A" w:rsidRPr="006C4420" w:rsidRDefault="00CD284A" w:rsidP="006C4420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C4420">
              <w:rPr>
                <w:rFonts w:cstheme="minorHAnsi"/>
                <w:b/>
                <w:bCs/>
                <w:sz w:val="20"/>
                <w:szCs w:val="20"/>
                <w:u w:val="single"/>
              </w:rPr>
              <w:t>Curriculum</w:t>
            </w:r>
          </w:p>
        </w:tc>
      </w:tr>
      <w:tr w:rsidR="00CD284A" w:rsidRPr="006C4420" w14:paraId="09ABE1C9" w14:textId="77777777" w:rsidTr="00CD284A">
        <w:trPr>
          <w:trHeight w:val="1287"/>
        </w:trPr>
        <w:tc>
          <w:tcPr>
            <w:tcW w:w="1477" w:type="dxa"/>
            <w:shd w:val="clear" w:color="auto" w:fill="00B0F0"/>
          </w:tcPr>
          <w:p w14:paraId="5E4DFD72" w14:textId="7CA1FB69" w:rsidR="00CD284A" w:rsidRPr="006C4420" w:rsidRDefault="00CD284A" w:rsidP="006C4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Topic</w:t>
            </w:r>
            <w:r w:rsidRPr="006C442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29" w:type="dxa"/>
            <w:shd w:val="clear" w:color="auto" w:fill="00B0F0"/>
          </w:tcPr>
          <w:p w14:paraId="3D3867AB" w14:textId="15E7B28C" w:rsidR="00CD284A" w:rsidRPr="00B82694" w:rsidRDefault="00CD284A" w:rsidP="00B82694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This half term the children will be learning about ‘who lives in a family and where they may live and what they may do’. </w:t>
            </w:r>
          </w:p>
          <w:p w14:paraId="0B579A29" w14:textId="77777777" w:rsidR="00CD284A" w:rsidRDefault="00CD284A" w:rsidP="006C4420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67E7ABDB" w14:textId="77777777" w:rsidR="00CD284A" w:rsidRDefault="00CD284A" w:rsidP="005812FF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Please draw </w:t>
            </w:r>
          </w:p>
          <w:p w14:paraId="6FF8C949" w14:textId="77777777" w:rsidR="00CD284A" w:rsidRDefault="00CD284A" w:rsidP="005812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A picture of what your house looks like</w:t>
            </w:r>
          </w:p>
          <w:p w14:paraId="7100D913" w14:textId="0148C543" w:rsidR="00CD284A" w:rsidRPr="005812FF" w:rsidRDefault="00C32F76" w:rsidP="005812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Draw who lives in your house</w:t>
            </w:r>
          </w:p>
        </w:tc>
      </w:tr>
      <w:tr w:rsidR="00CD284A" w:rsidRPr="006C4420" w14:paraId="5AE70FA9" w14:textId="77777777" w:rsidTr="00CD284A">
        <w:trPr>
          <w:trHeight w:val="661"/>
        </w:trPr>
        <w:tc>
          <w:tcPr>
            <w:tcW w:w="1477" w:type="dxa"/>
            <w:shd w:val="clear" w:color="auto" w:fill="00B0F0"/>
          </w:tcPr>
          <w:p w14:paraId="22018EF9" w14:textId="1D004A00" w:rsidR="00CD284A" w:rsidRPr="006C4420" w:rsidRDefault="00CD284A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C442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On-going project- </w:t>
            </w:r>
          </w:p>
        </w:tc>
        <w:tc>
          <w:tcPr>
            <w:tcW w:w="8729" w:type="dxa"/>
            <w:shd w:val="clear" w:color="auto" w:fill="00B0F0"/>
          </w:tcPr>
          <w:p w14:paraId="489B2473" w14:textId="77777777" w:rsidR="00CD284A" w:rsidRDefault="00CD284A" w:rsidP="006C4420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The children will be talking about where different families live. </w:t>
            </w:r>
          </w:p>
          <w:p w14:paraId="0836036E" w14:textId="77777777" w:rsidR="00C32F76" w:rsidRDefault="00C32F76" w:rsidP="006C442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ADA634" w14:textId="5FC4491F" w:rsidR="00CD284A" w:rsidRDefault="00CD284A" w:rsidP="006C4420">
            <w:pPr>
              <w:rPr>
                <w:rFonts w:cstheme="minorHAnsi"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i/>
                <w:iCs/>
                <w:sz w:val="20"/>
                <w:szCs w:val="20"/>
              </w:rPr>
              <w:t xml:space="preserve">The on-going topic this half term will be to create a model of a home that a family may live in. </w:t>
            </w:r>
          </w:p>
          <w:p w14:paraId="448B79FB" w14:textId="77777777" w:rsidR="00CD284A" w:rsidRDefault="00CD284A" w:rsidP="006C4420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This could be their own home OR research different homes that families across the world may live in, then create a model of a home. </w:t>
            </w:r>
          </w:p>
          <w:p w14:paraId="30D6ADB7" w14:textId="0CEB93A3" w:rsidR="00CD284A" w:rsidRPr="006C4420" w:rsidRDefault="00CD284A" w:rsidP="006C442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57ED7659" w14:textId="77777777" w:rsidR="00D24305" w:rsidRPr="006C4420" w:rsidRDefault="00D24305" w:rsidP="006C4420">
      <w:pPr>
        <w:spacing w:line="240" w:lineRule="auto"/>
        <w:rPr>
          <w:rFonts w:cstheme="minorHAnsi"/>
          <w:sz w:val="20"/>
          <w:szCs w:val="20"/>
          <w:u w:val="single"/>
        </w:rPr>
      </w:pPr>
    </w:p>
    <w:p w14:paraId="2B811E3F" w14:textId="77777777" w:rsidR="005A321E" w:rsidRPr="00092AD5" w:rsidRDefault="38DB3FE5" w:rsidP="006C4420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092AD5">
        <w:rPr>
          <w:rFonts w:cstheme="minorHAnsi"/>
          <w:b/>
          <w:sz w:val="20"/>
          <w:szCs w:val="20"/>
          <w:u w:val="single"/>
        </w:rPr>
        <w:t xml:space="preserve">Don’t forget- </w:t>
      </w:r>
    </w:p>
    <w:p w14:paraId="6FA3A408" w14:textId="736F03B9" w:rsidR="45D7192F" w:rsidRPr="006C4420" w:rsidRDefault="005A321E" w:rsidP="006C4420">
      <w:pPr>
        <w:spacing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W</w:t>
      </w:r>
      <w:r w:rsidR="38DB3FE5" w:rsidRPr="005A321E">
        <w:rPr>
          <w:rFonts w:cstheme="minorHAnsi"/>
          <w:sz w:val="20"/>
          <w:szCs w:val="20"/>
        </w:rPr>
        <w:t>e love seeing your home learning. You can always take a photo and email to school or tweet us! We are looking forward to seeing what you have been up to</w:t>
      </w:r>
      <w:r>
        <w:rPr>
          <w:rFonts w:cstheme="minorHAnsi"/>
          <w:sz w:val="20"/>
          <w:szCs w:val="20"/>
        </w:rPr>
        <w:t>.</w:t>
      </w:r>
    </w:p>
    <w:p w14:paraId="046325F4" w14:textId="05A5E58D" w:rsidR="45D7192F" w:rsidRPr="006C4420" w:rsidRDefault="45D7192F" w:rsidP="006C4420">
      <w:pPr>
        <w:spacing w:line="240" w:lineRule="auto"/>
        <w:rPr>
          <w:rFonts w:cstheme="minorHAnsi"/>
          <w:sz w:val="20"/>
          <w:szCs w:val="20"/>
          <w:u w:val="single"/>
        </w:rPr>
      </w:pPr>
    </w:p>
    <w:p w14:paraId="4CD0C187" w14:textId="0DDA3D46" w:rsidR="00E436FE" w:rsidRPr="006C4420" w:rsidRDefault="00E436FE" w:rsidP="006C4420">
      <w:pPr>
        <w:spacing w:line="240" w:lineRule="auto"/>
        <w:rPr>
          <w:rFonts w:cstheme="minorHAnsi"/>
          <w:sz w:val="20"/>
          <w:szCs w:val="20"/>
          <w:u w:val="single"/>
        </w:rPr>
      </w:pPr>
    </w:p>
    <w:sectPr w:rsidR="00E436FE" w:rsidRPr="006C4420" w:rsidSect="003A565F">
      <w:pgSz w:w="11906" w:h="16838"/>
      <w:pgMar w:top="1134" w:right="1418" w:bottom="1361" w:left="1418" w:header="709" w:footer="709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50E"/>
    <w:multiLevelType w:val="hybridMultilevel"/>
    <w:tmpl w:val="2E4ED1B4"/>
    <w:lvl w:ilvl="0" w:tplc="C3F41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5"/>
    <w:rsid w:val="00092AD5"/>
    <w:rsid w:val="000F1E9C"/>
    <w:rsid w:val="00130BBC"/>
    <w:rsid w:val="00144EC5"/>
    <w:rsid w:val="001C4057"/>
    <w:rsid w:val="003A565F"/>
    <w:rsid w:val="003D0D1A"/>
    <w:rsid w:val="003D6B77"/>
    <w:rsid w:val="00416BD9"/>
    <w:rsid w:val="00496E94"/>
    <w:rsid w:val="005812FF"/>
    <w:rsid w:val="005A321E"/>
    <w:rsid w:val="005C39EA"/>
    <w:rsid w:val="006A6DA0"/>
    <w:rsid w:val="006C4420"/>
    <w:rsid w:val="006E3BC3"/>
    <w:rsid w:val="00751ECA"/>
    <w:rsid w:val="0075336F"/>
    <w:rsid w:val="00765FF7"/>
    <w:rsid w:val="0077252B"/>
    <w:rsid w:val="00787EDE"/>
    <w:rsid w:val="007A7A41"/>
    <w:rsid w:val="00832060"/>
    <w:rsid w:val="00846051"/>
    <w:rsid w:val="008D3D68"/>
    <w:rsid w:val="00955BC1"/>
    <w:rsid w:val="00996E85"/>
    <w:rsid w:val="00A271E3"/>
    <w:rsid w:val="00AC1990"/>
    <w:rsid w:val="00AD417C"/>
    <w:rsid w:val="00B344F8"/>
    <w:rsid w:val="00B82694"/>
    <w:rsid w:val="00BB4788"/>
    <w:rsid w:val="00C32F76"/>
    <w:rsid w:val="00C3C574"/>
    <w:rsid w:val="00CD284A"/>
    <w:rsid w:val="00D24305"/>
    <w:rsid w:val="00D556F2"/>
    <w:rsid w:val="00DD169F"/>
    <w:rsid w:val="00E436FE"/>
    <w:rsid w:val="00E70F4E"/>
    <w:rsid w:val="00F75CFF"/>
    <w:rsid w:val="00F94859"/>
    <w:rsid w:val="00FA7682"/>
    <w:rsid w:val="00FC1578"/>
    <w:rsid w:val="010BA426"/>
    <w:rsid w:val="01496509"/>
    <w:rsid w:val="0206EE5E"/>
    <w:rsid w:val="0336BEBA"/>
    <w:rsid w:val="0418764F"/>
    <w:rsid w:val="042BB3FC"/>
    <w:rsid w:val="0A3309F4"/>
    <w:rsid w:val="0A416173"/>
    <w:rsid w:val="0AA70352"/>
    <w:rsid w:val="0AE3DCDF"/>
    <w:rsid w:val="0B922E8B"/>
    <w:rsid w:val="0BA4222A"/>
    <w:rsid w:val="0C634AA9"/>
    <w:rsid w:val="0DFBDF7B"/>
    <w:rsid w:val="0F40BD31"/>
    <w:rsid w:val="10D990B8"/>
    <w:rsid w:val="118C6567"/>
    <w:rsid w:val="13EA5A7A"/>
    <w:rsid w:val="153207E6"/>
    <w:rsid w:val="15DCB6C1"/>
    <w:rsid w:val="15F6071D"/>
    <w:rsid w:val="185C654B"/>
    <w:rsid w:val="191CA8B2"/>
    <w:rsid w:val="1944B2C2"/>
    <w:rsid w:val="1C0E960E"/>
    <w:rsid w:val="1D7C90EB"/>
    <w:rsid w:val="1EE9D515"/>
    <w:rsid w:val="224D6B2E"/>
    <w:rsid w:val="231B11F1"/>
    <w:rsid w:val="24136A9A"/>
    <w:rsid w:val="24702DED"/>
    <w:rsid w:val="259DFFCD"/>
    <w:rsid w:val="25D6476E"/>
    <w:rsid w:val="25FDF2A5"/>
    <w:rsid w:val="263B98F6"/>
    <w:rsid w:val="2AAE3D03"/>
    <w:rsid w:val="2B422A02"/>
    <w:rsid w:val="2B5AE5A1"/>
    <w:rsid w:val="2BB27DCB"/>
    <w:rsid w:val="2C1915D9"/>
    <w:rsid w:val="2C53FFB7"/>
    <w:rsid w:val="2C8AB5DE"/>
    <w:rsid w:val="2CE3818C"/>
    <w:rsid w:val="2EE69AE3"/>
    <w:rsid w:val="302C3BEC"/>
    <w:rsid w:val="33037DFC"/>
    <w:rsid w:val="33407F48"/>
    <w:rsid w:val="33F2633A"/>
    <w:rsid w:val="35DAA6EF"/>
    <w:rsid w:val="36004D04"/>
    <w:rsid w:val="3732004C"/>
    <w:rsid w:val="38DB3FE5"/>
    <w:rsid w:val="38DBD430"/>
    <w:rsid w:val="3ADCA96C"/>
    <w:rsid w:val="3B16D531"/>
    <w:rsid w:val="3EE012B7"/>
    <w:rsid w:val="3F8BF5E8"/>
    <w:rsid w:val="41AA8304"/>
    <w:rsid w:val="429BB2AD"/>
    <w:rsid w:val="435CE0AF"/>
    <w:rsid w:val="444F50C4"/>
    <w:rsid w:val="4516FE36"/>
    <w:rsid w:val="45B65957"/>
    <w:rsid w:val="45D7192F"/>
    <w:rsid w:val="462281EE"/>
    <w:rsid w:val="479BFEEC"/>
    <w:rsid w:val="483AFD76"/>
    <w:rsid w:val="4864A141"/>
    <w:rsid w:val="493C10A0"/>
    <w:rsid w:val="4A3A3D45"/>
    <w:rsid w:val="4A4CE6D6"/>
    <w:rsid w:val="4BC25F66"/>
    <w:rsid w:val="4BC31C76"/>
    <w:rsid w:val="4BC600DD"/>
    <w:rsid w:val="4EDBFDFF"/>
    <w:rsid w:val="5003437B"/>
    <w:rsid w:val="5111CFE1"/>
    <w:rsid w:val="517AF7AF"/>
    <w:rsid w:val="51A26704"/>
    <w:rsid w:val="552AE430"/>
    <w:rsid w:val="55396D4D"/>
    <w:rsid w:val="573DFC7A"/>
    <w:rsid w:val="5AD440DE"/>
    <w:rsid w:val="5CA55FBC"/>
    <w:rsid w:val="61069048"/>
    <w:rsid w:val="62A17A42"/>
    <w:rsid w:val="630FAA3F"/>
    <w:rsid w:val="63A07E21"/>
    <w:rsid w:val="63BAD662"/>
    <w:rsid w:val="64BD5B26"/>
    <w:rsid w:val="658C2D00"/>
    <w:rsid w:val="66F53E21"/>
    <w:rsid w:val="69D71E09"/>
    <w:rsid w:val="6A12C382"/>
    <w:rsid w:val="6A18881E"/>
    <w:rsid w:val="6A6040B9"/>
    <w:rsid w:val="6A857410"/>
    <w:rsid w:val="6AE36E9E"/>
    <w:rsid w:val="6E1C2927"/>
    <w:rsid w:val="6E3122E0"/>
    <w:rsid w:val="703D2785"/>
    <w:rsid w:val="7044303B"/>
    <w:rsid w:val="70C5F284"/>
    <w:rsid w:val="71CE0C45"/>
    <w:rsid w:val="71E354A6"/>
    <w:rsid w:val="72D55826"/>
    <w:rsid w:val="738D91C0"/>
    <w:rsid w:val="73C5069A"/>
    <w:rsid w:val="73F22201"/>
    <w:rsid w:val="743911F6"/>
    <w:rsid w:val="746292A8"/>
    <w:rsid w:val="74E3F267"/>
    <w:rsid w:val="76019AD3"/>
    <w:rsid w:val="77008A13"/>
    <w:rsid w:val="77778736"/>
    <w:rsid w:val="782905F3"/>
    <w:rsid w:val="7842EE8A"/>
    <w:rsid w:val="799CFD13"/>
    <w:rsid w:val="7C8CEBD8"/>
    <w:rsid w:val="7D415DC3"/>
    <w:rsid w:val="7DFC9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85E22F"/>
  <w15:chartTrackingRefBased/>
  <w15:docId w15:val="{C0141782-9B44-447C-B189-ABC9645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3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44F8"/>
  </w:style>
  <w:style w:type="character" w:customStyle="1" w:styleId="eop">
    <w:name w:val="eop"/>
    <w:basedOn w:val="DefaultParagraphFont"/>
    <w:rsid w:val="00B344F8"/>
  </w:style>
  <w:style w:type="paragraph" w:styleId="ListParagraph">
    <w:name w:val="List Paragraph"/>
    <w:basedOn w:val="Normal"/>
    <w:uiPriority w:val="34"/>
    <w:qFormat/>
    <w:rsid w:val="0058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ble365.com/lets-leav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oxfordowl.co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709077774A46876BA0DF23056373" ma:contentTypeVersion="13" ma:contentTypeDescription="Create a new document." ma:contentTypeScope="" ma:versionID="d34de6df9a578a6a7014b4ff3da8ad6b">
  <xsd:schema xmlns:xsd="http://www.w3.org/2001/XMLSchema" xmlns:xs="http://www.w3.org/2001/XMLSchema" xmlns:p="http://schemas.microsoft.com/office/2006/metadata/properties" xmlns:ns3="43ac8a4c-ba9e-4b23-94b4-e2cc4cb377f3" xmlns:ns4="1b6c7211-07f9-4426-b997-4d23f99534f2" targetNamespace="http://schemas.microsoft.com/office/2006/metadata/properties" ma:root="true" ma:fieldsID="c5d8839939212d76f88ec4600d51ead9" ns3:_="" ns4:_="">
    <xsd:import namespace="43ac8a4c-ba9e-4b23-94b4-e2cc4cb377f3"/>
    <xsd:import namespace="1b6c7211-07f9-4426-b997-4d23f99534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8a4c-ba9e-4b23-94b4-e2cc4cb37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7211-07f9-4426-b997-4d23f9953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B6A26-008A-4123-B15E-3D0C7859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4519C-66EA-4A59-ACC7-2CB1083B44BB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1b6c7211-07f9-4426-b997-4d23f99534f2"/>
    <ds:schemaRef ds:uri="43ac8a4c-ba9e-4b23-94b4-e2cc4cb377f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2BF8A1-4E56-408E-8E54-12EE016A8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c8a4c-ba9e-4b23-94b4-e2cc4cb377f3"/>
    <ds:schemaRef ds:uri="1b6c7211-07f9-4426-b997-4d23f9953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Jill Sullivan-Lomax</cp:lastModifiedBy>
  <cp:revision>2</cp:revision>
  <cp:lastPrinted>2020-09-30T07:07:00Z</cp:lastPrinted>
  <dcterms:created xsi:type="dcterms:W3CDTF">2020-10-04T11:47:00Z</dcterms:created>
  <dcterms:modified xsi:type="dcterms:W3CDTF">2020-10-04T11:47:00Z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0x01010044BC709077774A46876BA0DF23056373</vt:lpwstr>
  </property>
</Properties>
</file>